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C" w:rsidRPr="00A24446" w:rsidRDefault="00A24446" w:rsidP="005A5B1F">
      <w:pPr>
        <w:spacing w:after="0"/>
        <w:rPr>
          <w:sz w:val="32"/>
          <w:szCs w:val="32"/>
        </w:rPr>
      </w:pPr>
      <w:r w:rsidRPr="00A24446">
        <w:rPr>
          <w:sz w:val="32"/>
          <w:szCs w:val="32"/>
        </w:rPr>
        <w:t xml:space="preserve">MFL – Year </w:t>
      </w:r>
      <w:r w:rsidR="00F52DF2">
        <w:rPr>
          <w:sz w:val="32"/>
          <w:szCs w:val="32"/>
        </w:rPr>
        <w:t>4</w:t>
      </w:r>
      <w:r w:rsidR="00771E43">
        <w:rPr>
          <w:sz w:val="32"/>
          <w:szCs w:val="32"/>
        </w:rPr>
        <w:t xml:space="preserve"> – Sum 1</w:t>
      </w:r>
      <w:r w:rsidR="00E573B7">
        <w:rPr>
          <w:sz w:val="32"/>
          <w:szCs w:val="32"/>
        </w:rPr>
        <w:t xml:space="preserve"> – Week 3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B34E4" w:rsidTr="008D3F46">
        <w:tc>
          <w:tcPr>
            <w:tcW w:w="9464" w:type="dxa"/>
          </w:tcPr>
          <w:p w:rsidR="00F66E8C" w:rsidRDefault="00F66E8C" w:rsidP="00F66E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Français</w:t>
            </w:r>
            <w:proofErr w:type="spellEnd"/>
            <w:r>
              <w:rPr>
                <w:sz w:val="24"/>
                <w:szCs w:val="24"/>
              </w:rPr>
              <w:t xml:space="preserve"> avec Mme </w:t>
            </w:r>
            <w:proofErr w:type="spellStart"/>
            <w:r>
              <w:rPr>
                <w:sz w:val="24"/>
                <w:szCs w:val="24"/>
              </w:rPr>
              <w:t>Oseman</w:t>
            </w:r>
            <w:proofErr w:type="spellEnd"/>
            <w:r>
              <w:rPr>
                <w:sz w:val="24"/>
                <w:szCs w:val="24"/>
              </w:rPr>
              <w:t>!!</w:t>
            </w:r>
          </w:p>
          <w:p w:rsidR="00F66E8C" w:rsidRPr="00450188" w:rsidRDefault="00F66E8C" w:rsidP="00F66E8C">
            <w:pPr>
              <w:rPr>
                <w:sz w:val="24"/>
                <w:szCs w:val="24"/>
              </w:rPr>
            </w:pPr>
          </w:p>
          <w:p w:rsidR="00F66E8C" w:rsidRDefault="00F66E8C" w:rsidP="00F6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week classes are doing a similar </w:t>
            </w:r>
            <w:r w:rsidRPr="00450188">
              <w:rPr>
                <w:sz w:val="24"/>
                <w:szCs w:val="24"/>
              </w:rPr>
              <w:t>French lesson!!!  I hope it will be</w:t>
            </w:r>
            <w:r>
              <w:rPr>
                <w:sz w:val="24"/>
                <w:szCs w:val="24"/>
              </w:rPr>
              <w:t xml:space="preserve"> easier to manage for the grown-</w:t>
            </w:r>
            <w:r w:rsidRPr="00450188">
              <w:rPr>
                <w:sz w:val="24"/>
                <w:szCs w:val="24"/>
              </w:rPr>
              <w:t>ups!!!</w:t>
            </w:r>
          </w:p>
          <w:p w:rsidR="00F66E8C" w:rsidRPr="00450188" w:rsidRDefault="00F66E8C" w:rsidP="00F66E8C">
            <w:pPr>
              <w:rPr>
                <w:sz w:val="24"/>
                <w:szCs w:val="24"/>
              </w:rPr>
            </w:pPr>
          </w:p>
          <w:p w:rsidR="00F66E8C" w:rsidRDefault="00F66E8C" w:rsidP="00F66E8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637F">
              <w:rPr>
                <w:b/>
                <w:sz w:val="24"/>
                <w:szCs w:val="24"/>
              </w:rPr>
              <w:t>Song</w:t>
            </w:r>
            <w:r w:rsidRPr="00B70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7006B">
              <w:rPr>
                <w:sz w:val="24"/>
                <w:szCs w:val="24"/>
              </w:rPr>
              <w:t xml:space="preserve"> alphabet</w:t>
            </w:r>
            <w:r>
              <w:rPr>
                <w:sz w:val="24"/>
                <w:szCs w:val="24"/>
              </w:rPr>
              <w:t xml:space="preserve"> – Learn your alphabet in French!!  The French alphabet is exactly the same as in English but is pronounced differently.</w:t>
            </w:r>
          </w:p>
          <w:p w:rsidR="00F66E8C" w:rsidRDefault="001C637F" w:rsidP="00F66E8C">
            <w:pPr>
              <w:pStyle w:val="ListParagraph"/>
            </w:pPr>
            <w:hyperlink r:id="rId6" w:history="1">
              <w:r w:rsidR="00F66E8C" w:rsidRPr="00450188">
                <w:rPr>
                  <w:color w:val="0000FF"/>
                  <w:u w:val="single"/>
                </w:rPr>
                <w:t>https://www.youtube.com/watch?v=5xuZxGirWQI</w:t>
              </w:r>
            </w:hyperlink>
          </w:p>
          <w:p w:rsidR="00F66E8C" w:rsidRDefault="00F66E8C" w:rsidP="00F66E8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find a better French alphabet song why not send it to me.</w:t>
            </w:r>
          </w:p>
          <w:p w:rsidR="00F66E8C" w:rsidRDefault="001C637F" w:rsidP="00F66E8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Q:  Can you tell me which letters</w:t>
            </w:r>
            <w:r w:rsidR="00F66E8C">
              <w:rPr>
                <w:sz w:val="24"/>
                <w:szCs w:val="24"/>
              </w:rPr>
              <w:t xml:space="preserve"> sound very different to English?  </w:t>
            </w:r>
          </w:p>
          <w:p w:rsidR="00F66E8C" w:rsidRDefault="00F66E8C" w:rsidP="00F66E8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week try a different year group’s folder from the Home Learning page</w:t>
            </w:r>
          </w:p>
          <w:p w:rsidR="00F66E8C" w:rsidRDefault="00F66E8C" w:rsidP="00F66E8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F84707" wp14:editId="06C9A89F">
                  <wp:extent cx="4759855" cy="3523615"/>
                  <wp:effectExtent l="0" t="0" r="317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855" cy="352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E8C" w:rsidRDefault="00F66E8C" w:rsidP="00F66E8C">
            <w:pPr>
              <w:rPr>
                <w:sz w:val="24"/>
                <w:szCs w:val="24"/>
              </w:rPr>
            </w:pPr>
          </w:p>
          <w:p w:rsidR="00533608" w:rsidRDefault="001C637F" w:rsidP="002C50E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is a </w:t>
            </w:r>
            <w:proofErr w:type="gramStart"/>
            <w:r>
              <w:rPr>
                <w:sz w:val="28"/>
                <w:szCs w:val="28"/>
              </w:rPr>
              <w:t xml:space="preserve">way </w:t>
            </w:r>
            <w:r w:rsidR="002C50EE">
              <w:rPr>
                <w:sz w:val="28"/>
                <w:szCs w:val="28"/>
              </w:rPr>
              <w:t xml:space="preserve"> English</w:t>
            </w:r>
            <w:proofErr w:type="gramEnd"/>
            <w:r w:rsidR="002C5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linked to other languages</w:t>
            </w:r>
            <w:r w:rsidR="002C50EE">
              <w:rPr>
                <w:sz w:val="28"/>
                <w:szCs w:val="28"/>
              </w:rPr>
              <w:t>.  Can you find out which English word</w:t>
            </w:r>
            <w:r>
              <w:rPr>
                <w:sz w:val="28"/>
                <w:szCs w:val="28"/>
              </w:rPr>
              <w:t xml:space="preserve"> is similar to </w:t>
            </w:r>
            <w:r w:rsidR="002C50E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chicken</w:t>
            </w:r>
            <w:r w:rsidR="002C50EE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 xml:space="preserve"> and  which word  is similar to  “queen” and which other languages the word is </w:t>
            </w:r>
            <w:r w:rsidR="002C50EE">
              <w:rPr>
                <w:sz w:val="28"/>
                <w:szCs w:val="28"/>
              </w:rPr>
              <w:t xml:space="preserve"> linked to</w:t>
            </w:r>
            <w:r>
              <w:rPr>
                <w:sz w:val="28"/>
                <w:szCs w:val="28"/>
              </w:rPr>
              <w:t>:</w:t>
            </w:r>
          </w:p>
          <w:p w:rsidR="00734BA1" w:rsidRPr="002C50EE" w:rsidRDefault="00734BA1" w:rsidP="00734BA1">
            <w:pPr>
              <w:pStyle w:val="ListParagraph"/>
              <w:rPr>
                <w:sz w:val="28"/>
                <w:szCs w:val="28"/>
              </w:rPr>
            </w:pPr>
          </w:p>
          <w:p w:rsidR="00533608" w:rsidRDefault="00734BA1" w:rsidP="002873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02656E7" wp14:editId="147A236E">
                  <wp:extent cx="5553075" cy="3133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37F" w:rsidRDefault="001C637F" w:rsidP="001C637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D4CB9">
              <w:rPr>
                <w:sz w:val="24"/>
                <w:szCs w:val="24"/>
              </w:rPr>
              <w:t xml:space="preserve">Let’s go on a </w:t>
            </w:r>
            <w:r w:rsidRPr="004C7657">
              <w:rPr>
                <w:b/>
                <w:sz w:val="24"/>
                <w:szCs w:val="24"/>
              </w:rPr>
              <w:t xml:space="preserve">virtual tour of </w:t>
            </w:r>
            <w:proofErr w:type="gramStart"/>
            <w:r w:rsidRPr="004C7657">
              <w:rPr>
                <w:b/>
                <w:sz w:val="24"/>
                <w:szCs w:val="24"/>
              </w:rPr>
              <w:t>Paris</w:t>
            </w:r>
            <w:r>
              <w:rPr>
                <w:sz w:val="24"/>
                <w:szCs w:val="24"/>
              </w:rPr>
              <w:t xml:space="preserve"> </w:t>
            </w:r>
            <w:r w:rsidRPr="008D4CB9">
              <w:rPr>
                <w:sz w:val="24"/>
                <w:szCs w:val="24"/>
              </w:rPr>
              <w:t xml:space="preserve"> –</w:t>
            </w:r>
            <w:proofErr w:type="gramEnd"/>
            <w:r w:rsidRPr="008D4CB9">
              <w:rPr>
                <w:sz w:val="24"/>
                <w:szCs w:val="24"/>
              </w:rPr>
              <w:t xml:space="preserve"> while you travel around you can pause and draw some buildings you see for the next activity.</w:t>
            </w:r>
          </w:p>
          <w:p w:rsidR="001C637F" w:rsidRDefault="001C637F" w:rsidP="001C637F">
            <w:pPr>
              <w:pStyle w:val="ListParagraph"/>
              <w:rPr>
                <w:sz w:val="24"/>
                <w:szCs w:val="24"/>
              </w:rPr>
            </w:pPr>
          </w:p>
          <w:p w:rsidR="001C637F" w:rsidRDefault="001C637F" w:rsidP="001C637F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and find: The Eiffel Tower, Sacré Coeur, Arc de </w:t>
            </w:r>
            <w:proofErr w:type="spellStart"/>
            <w:r>
              <w:rPr>
                <w:sz w:val="24"/>
                <w:szCs w:val="24"/>
              </w:rPr>
              <w:t>Triomphe</w:t>
            </w:r>
            <w:proofErr w:type="spellEnd"/>
            <w:r>
              <w:rPr>
                <w:sz w:val="24"/>
                <w:szCs w:val="24"/>
              </w:rPr>
              <w:t>,  the Louvre, Notre Dame,</w:t>
            </w:r>
          </w:p>
          <w:p w:rsidR="001C637F" w:rsidRDefault="001C637F" w:rsidP="001C637F">
            <w:pPr>
              <w:pStyle w:val="ListParagraph"/>
            </w:pPr>
            <w:hyperlink r:id="rId9" w:history="1">
              <w:r w:rsidRPr="00F96914">
                <w:rPr>
                  <w:color w:val="0000FF"/>
                  <w:u w:val="single"/>
                </w:rPr>
                <w:t>https://www.youtube.com/watch?time_continue=119&amp;v=nTGUA1rEioA&amp;feature=emb_logo</w:t>
              </w:r>
            </w:hyperlink>
          </w:p>
          <w:p w:rsidR="001C637F" w:rsidRDefault="001C637F" w:rsidP="001C637F">
            <w:pPr>
              <w:pStyle w:val="ListParagraph"/>
            </w:pPr>
            <w:r>
              <w:t>or</w:t>
            </w:r>
          </w:p>
          <w:p w:rsidR="001C637F" w:rsidRPr="00F96914" w:rsidRDefault="001C637F" w:rsidP="001C637F">
            <w:pPr>
              <w:pStyle w:val="ListParagraph"/>
            </w:pPr>
            <w:r w:rsidRPr="00F47D76">
              <w:rPr>
                <w:rFonts w:ascii="Helvetica" w:eastAsia="Times New Roman" w:hAnsi="Helvetica" w:cs="Times New Roman"/>
                <w:color w:val="6D6D6D"/>
                <w:sz w:val="27"/>
                <w:szCs w:val="27"/>
                <w:lang w:eastAsia="en-GB"/>
              </w:rPr>
              <w:t> </w:t>
            </w:r>
            <w:hyperlink r:id="rId10" w:history="1">
              <w:r w:rsidRPr="00F96914">
                <w:rPr>
                  <w:rFonts w:ascii="Helvetica" w:eastAsia="Times New Roman" w:hAnsi="Helvetica" w:cs="Times New Roman"/>
                  <w:color w:val="96588A"/>
                  <w:u w:val="single"/>
                  <w:lang w:eastAsia="en-GB"/>
                </w:rPr>
                <w:t>https://earth.google.com/web/@48.8583701,2.2944813,138.6453322a,666.61608691d,35y,0h,45t,0r/data=ChI</w:t>
              </w:r>
              <w:r w:rsidRPr="00F96914">
                <w:rPr>
                  <w:rFonts w:ascii="Helvetica" w:eastAsia="Times New Roman" w:hAnsi="Helvetica" w:cs="Times New Roman"/>
                  <w:color w:val="96588A"/>
                  <w:u w:val="single"/>
                  <w:lang w:eastAsia="en-GB"/>
                </w:rPr>
                <w:t>a</w:t>
              </w:r>
              <w:r w:rsidRPr="00F96914">
                <w:rPr>
                  <w:rFonts w:ascii="Helvetica" w:eastAsia="Times New Roman" w:hAnsi="Helvetica" w:cs="Times New Roman"/>
                  <w:color w:val="96588A"/>
                  <w:u w:val="single"/>
                  <w:lang w:eastAsia="en-GB"/>
                </w:rPr>
                <w:t>EAoIL20vMDJqODEYAiABKAI</w:t>
              </w:r>
            </w:hyperlink>
          </w:p>
          <w:p w:rsidR="001C637F" w:rsidRDefault="001C637F" w:rsidP="001C637F">
            <w:pPr>
              <w:pStyle w:val="ListParagraph"/>
              <w:rPr>
                <w:sz w:val="24"/>
                <w:szCs w:val="24"/>
              </w:rPr>
            </w:pPr>
          </w:p>
          <w:p w:rsidR="001C637F" w:rsidRPr="008D4CB9" w:rsidRDefault="001C637F" w:rsidP="001C637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7657">
              <w:rPr>
                <w:b/>
                <w:sz w:val="24"/>
                <w:szCs w:val="24"/>
              </w:rPr>
              <w:t>Great British Bunting -</w:t>
            </w:r>
            <w:r>
              <w:rPr>
                <w:sz w:val="24"/>
                <w:szCs w:val="24"/>
              </w:rPr>
              <w:t xml:space="preserve"> </w:t>
            </w:r>
            <w:r w:rsidRPr="008D4CB9">
              <w:rPr>
                <w:sz w:val="24"/>
                <w:szCs w:val="24"/>
              </w:rPr>
              <w:t xml:space="preserve">You might know that on Friday we are celebrating the </w:t>
            </w:r>
            <w:proofErr w:type="gramStart"/>
            <w:r w:rsidRPr="008D4CB9">
              <w:rPr>
                <w:sz w:val="24"/>
                <w:szCs w:val="24"/>
              </w:rPr>
              <w:t>75</w:t>
            </w:r>
            <w:r w:rsidRPr="008D4CB9">
              <w:rPr>
                <w:sz w:val="24"/>
                <w:szCs w:val="24"/>
                <w:vertAlign w:val="superscript"/>
              </w:rPr>
              <w:t>th</w:t>
            </w:r>
            <w:r w:rsidRPr="008D4CB9">
              <w:rPr>
                <w:sz w:val="24"/>
                <w:szCs w:val="24"/>
              </w:rPr>
              <w:t xml:space="preserve">  VE</w:t>
            </w:r>
            <w:proofErr w:type="gramEnd"/>
            <w:r w:rsidRPr="008D4CB9">
              <w:rPr>
                <w:sz w:val="24"/>
                <w:szCs w:val="24"/>
              </w:rPr>
              <w:t xml:space="preserve"> Day – which is Victory in Europe Day – linked to the Second World War – your task is to </w:t>
            </w:r>
            <w:r w:rsidRPr="00B9364A">
              <w:rPr>
                <w:b/>
                <w:sz w:val="24"/>
                <w:szCs w:val="24"/>
              </w:rPr>
              <w:t>create a banner</w:t>
            </w:r>
            <w:r w:rsidRPr="008D4CB9">
              <w:rPr>
                <w:sz w:val="24"/>
                <w:szCs w:val="24"/>
              </w:rPr>
              <w:t xml:space="preserve"> or two and decorate it with the buildings from your Paris tour, flags of European Countr</w:t>
            </w:r>
            <w:r>
              <w:rPr>
                <w:sz w:val="24"/>
                <w:szCs w:val="24"/>
              </w:rPr>
              <w:t>ies and French and English word and add to any English bunting you might be making!!!</w:t>
            </w:r>
          </w:p>
          <w:p w:rsidR="001C637F" w:rsidRPr="008D4CB9" w:rsidRDefault="001C637F" w:rsidP="001C637F">
            <w:pPr>
              <w:rPr>
                <w:sz w:val="24"/>
                <w:szCs w:val="24"/>
              </w:rPr>
            </w:pPr>
          </w:p>
          <w:p w:rsidR="001C637F" w:rsidRDefault="001C637F" w:rsidP="001C637F">
            <w:pPr>
              <w:tabs>
                <w:tab w:val="left" w:pos="1005"/>
              </w:tabs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8D4CB9">
                <w:rPr>
                  <w:color w:val="0000FF"/>
                  <w:sz w:val="24"/>
                  <w:szCs w:val="24"/>
                  <w:u w:val="single"/>
                </w:rPr>
                <w:t>https://www.bbc.co.uk/p</w:t>
              </w:r>
              <w:r w:rsidRPr="008D4CB9">
                <w:rPr>
                  <w:color w:val="0000FF"/>
                  <w:sz w:val="24"/>
                  <w:szCs w:val="24"/>
                  <w:u w:val="single"/>
                </w:rPr>
                <w:t>r</w:t>
              </w:r>
              <w:r w:rsidRPr="008D4CB9">
                <w:rPr>
                  <w:color w:val="0000FF"/>
                  <w:sz w:val="24"/>
                  <w:szCs w:val="24"/>
                  <w:u w:val="single"/>
                </w:rPr>
                <w:t>ogrammes/articles/4TrqYDyf4PMdLypxz</w:t>
              </w:r>
              <w:r w:rsidRPr="008D4CB9">
                <w:rPr>
                  <w:color w:val="0000FF"/>
                  <w:sz w:val="24"/>
                  <w:szCs w:val="24"/>
                  <w:u w:val="single"/>
                </w:rPr>
                <w:t>y</w:t>
              </w:r>
              <w:r w:rsidRPr="008D4CB9">
                <w:rPr>
                  <w:color w:val="0000FF"/>
                  <w:sz w:val="24"/>
                  <w:szCs w:val="24"/>
                  <w:u w:val="single"/>
                </w:rPr>
                <w:t>TwGDg/great-british-bunting</w:t>
              </w:r>
            </w:hyperlink>
          </w:p>
          <w:p w:rsidR="001C637F" w:rsidRDefault="001C637F" w:rsidP="001C637F">
            <w:pPr>
              <w:tabs>
                <w:tab w:val="left" w:pos="1005"/>
              </w:tabs>
              <w:rPr>
                <w:color w:val="0000FF"/>
                <w:sz w:val="24"/>
                <w:szCs w:val="24"/>
                <w:u w:val="single"/>
              </w:rPr>
            </w:pPr>
          </w:p>
          <w:p w:rsidR="001C637F" w:rsidRPr="008D4CB9" w:rsidRDefault="001C637F" w:rsidP="001C637F">
            <w:pPr>
              <w:tabs>
                <w:tab w:val="left" w:pos="1005"/>
              </w:tabs>
              <w:rPr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BF9FAF" wp14:editId="025DF849">
                  <wp:extent cx="1924050" cy="1733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0AB7CC" wp14:editId="3839FE8E">
                      <wp:extent cx="304800" cy="304800"/>
                      <wp:effectExtent l="0" t="0" r="0" b="0"/>
                      <wp:docPr id="3" name="AutoShape 2" descr="France (French) Printable Bunting... yes? or maybe just a fabric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France (French) Printable Bunting... yes? or maybe just a fabric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6mjITqAgAABAY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23E75837" wp14:editId="7D300C85">
                  <wp:extent cx="1426918" cy="1952625"/>
                  <wp:effectExtent l="0" t="0" r="1905" b="0"/>
                  <wp:docPr id="8" name="Picture 3" descr="France (French) Printable Bunting... yes? or maybe just a fabr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nce (French) Printable Bunting... yes? or maybe just a fabr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23" cy="196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75D42A7" wp14:editId="0FD2CF92">
                  <wp:extent cx="1438275" cy="1438275"/>
                  <wp:effectExtent l="0" t="0" r="9525" b="9525"/>
                  <wp:docPr id="9" name="Picture 4" descr="Europe Countries World Flags Triangle Bunting Banner Deco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rope Countries World Flags Triangle Bunting Banner Deco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u w:val="single"/>
              </w:rPr>
              <w:t xml:space="preserve">     </w:t>
            </w:r>
          </w:p>
          <w:p w:rsidR="001C637F" w:rsidRPr="008D4CB9" w:rsidRDefault="001C637F" w:rsidP="001C637F">
            <w:pPr>
              <w:pStyle w:val="ListParagraph"/>
              <w:rPr>
                <w:sz w:val="24"/>
                <w:szCs w:val="24"/>
              </w:rPr>
            </w:pPr>
          </w:p>
          <w:p w:rsidR="001C637F" w:rsidRPr="008D4CB9" w:rsidRDefault="001C637F" w:rsidP="001C637F">
            <w:pPr>
              <w:pStyle w:val="ListParagraph"/>
              <w:rPr>
                <w:sz w:val="24"/>
                <w:szCs w:val="24"/>
              </w:rPr>
            </w:pPr>
          </w:p>
          <w:p w:rsidR="001C637F" w:rsidRPr="008D4CB9" w:rsidRDefault="001C637F" w:rsidP="001C637F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571D1C8" wp14:editId="1A89B2E9">
                  <wp:extent cx="4630209" cy="3571875"/>
                  <wp:effectExtent l="0" t="0" r="0" b="0"/>
                  <wp:docPr id="11" name="Picture 6" descr="Blank pennant template. Use this plain pennant create your ow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nk pennant template. Use this plain pennant create your ow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024" cy="35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608" w:rsidRPr="001C637F" w:rsidRDefault="00533608" w:rsidP="001C637F">
            <w:pPr>
              <w:pStyle w:val="ListParagraph"/>
              <w:rPr>
                <w:sz w:val="28"/>
                <w:szCs w:val="28"/>
              </w:rPr>
            </w:pPr>
          </w:p>
          <w:p w:rsidR="00533608" w:rsidRDefault="00533608" w:rsidP="002873B2">
            <w:pPr>
              <w:spacing w:line="276" w:lineRule="auto"/>
              <w:rPr>
                <w:sz w:val="28"/>
                <w:szCs w:val="28"/>
              </w:rPr>
            </w:pPr>
          </w:p>
          <w:p w:rsidR="00533608" w:rsidRDefault="00533608" w:rsidP="002873B2">
            <w:pPr>
              <w:spacing w:line="276" w:lineRule="auto"/>
              <w:rPr>
                <w:sz w:val="28"/>
                <w:szCs w:val="28"/>
              </w:rPr>
            </w:pPr>
          </w:p>
          <w:p w:rsidR="00533608" w:rsidRDefault="00533608" w:rsidP="002873B2">
            <w:pPr>
              <w:spacing w:line="276" w:lineRule="auto"/>
              <w:rPr>
                <w:sz w:val="28"/>
                <w:szCs w:val="28"/>
              </w:rPr>
            </w:pPr>
          </w:p>
          <w:p w:rsidR="001C637F" w:rsidRDefault="001C637F" w:rsidP="00A421B9">
            <w:pPr>
              <w:spacing w:line="276" w:lineRule="auto"/>
              <w:rPr>
                <w:sz w:val="28"/>
                <w:szCs w:val="28"/>
              </w:rPr>
            </w:pPr>
          </w:p>
          <w:p w:rsidR="001C637F" w:rsidRDefault="001C637F" w:rsidP="00A421B9">
            <w:pPr>
              <w:spacing w:line="276" w:lineRule="auto"/>
              <w:rPr>
                <w:sz w:val="28"/>
                <w:szCs w:val="28"/>
              </w:rPr>
            </w:pPr>
          </w:p>
          <w:p w:rsidR="001C637F" w:rsidRDefault="001C637F" w:rsidP="00A421B9">
            <w:pPr>
              <w:spacing w:line="276" w:lineRule="auto"/>
              <w:rPr>
                <w:sz w:val="28"/>
                <w:szCs w:val="28"/>
              </w:rPr>
            </w:pPr>
          </w:p>
          <w:p w:rsidR="001C637F" w:rsidRDefault="001C637F" w:rsidP="00A421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send me your work to the email below.</w:t>
            </w:r>
            <w:bookmarkStart w:id="0" w:name="_GoBack"/>
            <w:bookmarkEnd w:id="0"/>
          </w:p>
          <w:p w:rsidR="001C637F" w:rsidRDefault="001C637F" w:rsidP="00A421B9">
            <w:pPr>
              <w:spacing w:line="276" w:lineRule="auto"/>
              <w:rPr>
                <w:sz w:val="28"/>
                <w:szCs w:val="28"/>
              </w:rPr>
            </w:pPr>
          </w:p>
          <w:p w:rsidR="00CB34E4" w:rsidRDefault="00CB34E4" w:rsidP="00A421B9">
            <w:pPr>
              <w:spacing w:line="276" w:lineRule="auto"/>
              <w:rPr>
                <w:sz w:val="28"/>
                <w:szCs w:val="28"/>
              </w:rPr>
            </w:pPr>
            <w:r w:rsidRPr="00A421B9">
              <w:rPr>
                <w:sz w:val="28"/>
                <w:szCs w:val="28"/>
              </w:rPr>
              <w:t xml:space="preserve">Mrs </w:t>
            </w:r>
            <w:proofErr w:type="spellStart"/>
            <w:r w:rsidRPr="00A421B9">
              <w:rPr>
                <w:sz w:val="28"/>
                <w:szCs w:val="28"/>
              </w:rPr>
              <w:t>Oseman</w:t>
            </w:r>
            <w:proofErr w:type="spellEnd"/>
            <w:r w:rsidRPr="00A421B9">
              <w:rPr>
                <w:sz w:val="28"/>
                <w:szCs w:val="28"/>
              </w:rPr>
              <w:t xml:space="preserve"> </w:t>
            </w:r>
            <w:r w:rsidR="003D7D07">
              <w:rPr>
                <w:sz w:val="28"/>
                <w:szCs w:val="28"/>
              </w:rPr>
              <w:t xml:space="preserve">– </w:t>
            </w:r>
            <w:hyperlink r:id="rId16" w:history="1">
              <w:r w:rsidR="0005669E" w:rsidRPr="005907F4">
                <w:rPr>
                  <w:rStyle w:val="Hyperlink"/>
                  <w:sz w:val="28"/>
                  <w:szCs w:val="28"/>
                </w:rPr>
                <w:t>mrsoseman@crumpsall.manchester.sch.uk</w:t>
              </w:r>
            </w:hyperlink>
          </w:p>
          <w:p w:rsidR="0005669E" w:rsidRPr="00A421B9" w:rsidRDefault="0005669E" w:rsidP="00A421B9">
            <w:pPr>
              <w:spacing w:line="276" w:lineRule="auto"/>
              <w:rPr>
                <w:sz w:val="28"/>
                <w:szCs w:val="28"/>
              </w:rPr>
            </w:pPr>
          </w:p>
          <w:p w:rsidR="00CB34E4" w:rsidRDefault="00CB34E4" w:rsidP="00A421B9">
            <w:pPr>
              <w:rPr>
                <w:noProof/>
                <w:lang w:eastAsia="en-GB"/>
              </w:rPr>
            </w:pPr>
          </w:p>
          <w:p w:rsidR="00953F52" w:rsidRDefault="00953F52" w:rsidP="00A421B9">
            <w:pPr>
              <w:rPr>
                <w:noProof/>
                <w:lang w:eastAsia="en-GB"/>
              </w:rPr>
            </w:pPr>
          </w:p>
        </w:tc>
      </w:tr>
    </w:tbl>
    <w:p w:rsidR="00A24446" w:rsidRPr="00A24446" w:rsidRDefault="00A24446" w:rsidP="005A5B1F">
      <w:pPr>
        <w:spacing w:after="0"/>
        <w:rPr>
          <w:sz w:val="32"/>
          <w:szCs w:val="32"/>
        </w:rPr>
      </w:pPr>
    </w:p>
    <w:sectPr w:rsidR="00A24446" w:rsidRPr="00A24446" w:rsidSect="00A2444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CE9"/>
    <w:multiLevelType w:val="hybridMultilevel"/>
    <w:tmpl w:val="6A884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40B"/>
    <w:multiLevelType w:val="hybridMultilevel"/>
    <w:tmpl w:val="02D4C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3A5"/>
    <w:multiLevelType w:val="hybridMultilevel"/>
    <w:tmpl w:val="25743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A1085"/>
    <w:multiLevelType w:val="hybridMultilevel"/>
    <w:tmpl w:val="25743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47EF"/>
    <w:multiLevelType w:val="hybridMultilevel"/>
    <w:tmpl w:val="DCAC4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E1B9A"/>
    <w:multiLevelType w:val="hybridMultilevel"/>
    <w:tmpl w:val="02D4C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11EE5"/>
    <w:multiLevelType w:val="hybridMultilevel"/>
    <w:tmpl w:val="D066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46"/>
    <w:rsid w:val="0005669E"/>
    <w:rsid w:val="000A5B8A"/>
    <w:rsid w:val="00146F4C"/>
    <w:rsid w:val="00161A22"/>
    <w:rsid w:val="001A2807"/>
    <w:rsid w:val="001C637F"/>
    <w:rsid w:val="002873B2"/>
    <w:rsid w:val="002C50EE"/>
    <w:rsid w:val="002D7B32"/>
    <w:rsid w:val="003440E9"/>
    <w:rsid w:val="003D7D07"/>
    <w:rsid w:val="0042534F"/>
    <w:rsid w:val="00444383"/>
    <w:rsid w:val="004879A8"/>
    <w:rsid w:val="004B110B"/>
    <w:rsid w:val="004C3B9D"/>
    <w:rsid w:val="004F53C2"/>
    <w:rsid w:val="004F5DE3"/>
    <w:rsid w:val="005107BB"/>
    <w:rsid w:val="005222A5"/>
    <w:rsid w:val="00533608"/>
    <w:rsid w:val="005376C3"/>
    <w:rsid w:val="00542674"/>
    <w:rsid w:val="0056417E"/>
    <w:rsid w:val="00584251"/>
    <w:rsid w:val="005A5B1F"/>
    <w:rsid w:val="005C40B5"/>
    <w:rsid w:val="0066255E"/>
    <w:rsid w:val="006C7059"/>
    <w:rsid w:val="006F5AC5"/>
    <w:rsid w:val="00702345"/>
    <w:rsid w:val="007114AE"/>
    <w:rsid w:val="00734BA1"/>
    <w:rsid w:val="00771E43"/>
    <w:rsid w:val="00801406"/>
    <w:rsid w:val="00953F52"/>
    <w:rsid w:val="0095415C"/>
    <w:rsid w:val="009767F3"/>
    <w:rsid w:val="00A24446"/>
    <w:rsid w:val="00A421B9"/>
    <w:rsid w:val="00BD6A46"/>
    <w:rsid w:val="00C6458C"/>
    <w:rsid w:val="00CB34E4"/>
    <w:rsid w:val="00CF54A7"/>
    <w:rsid w:val="00E573B7"/>
    <w:rsid w:val="00E7434C"/>
    <w:rsid w:val="00EF106C"/>
    <w:rsid w:val="00F0106C"/>
    <w:rsid w:val="00F30423"/>
    <w:rsid w:val="00F52DF2"/>
    <w:rsid w:val="00F562D6"/>
    <w:rsid w:val="00F66E8C"/>
    <w:rsid w:val="00F755DD"/>
    <w:rsid w:val="00F872BC"/>
    <w:rsid w:val="00F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1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7B5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2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1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7B5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2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rsoseman@crumpsall.manchester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xuZxGirWQI" TargetMode="External"/><Relationship Id="rId11" Type="http://schemas.openxmlformats.org/officeDocument/2006/relationships/hyperlink" Target="https://www.bbc.co.uk/programmes/articles/4TrqYDyf4PMdLypxzyTwGDg/great-british-bunt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earth.google.com/web/@48.8583701,2.2944813,138.6453322a,666.61608691d,35y,0h,45t,0r/data=ChIaEAoIL20vMDJqODEYAiABK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19&amp;v=nTGUA1rEioA&amp;feature=emb_log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SOseman</dc:creator>
  <cp:lastModifiedBy>SOseman</cp:lastModifiedBy>
  <cp:revision>5</cp:revision>
  <dcterms:created xsi:type="dcterms:W3CDTF">2020-05-05T10:56:00Z</dcterms:created>
  <dcterms:modified xsi:type="dcterms:W3CDTF">2020-05-05T13:52:00Z</dcterms:modified>
</cp:coreProperties>
</file>